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黑体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资源与环境工程</w:t>
      </w:r>
      <w:r>
        <w:rPr>
          <w:rFonts w:ascii="黑体" w:hAnsi="宋体" w:eastAsia="黑体" w:cs="黑体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学院</w:t>
      </w:r>
      <w:r>
        <w:rPr>
          <w:rFonts w:hint="eastAsia" w:ascii="黑体" w:hAnsi="宋体" w:eastAsia="黑体" w:cs="黑体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2022级矿业类普通本科专业分流工作实施方案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40"/>
        <w:jc w:val="both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根据《武汉科技大学普通本科生专业选择与转专业管理办法》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(</w:t>
      </w: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〔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2020</w:t>
      </w: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〕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42</w:t>
      </w: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号）和《武汉科技大学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</w:t>
      </w: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-202</w:t>
      </w: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3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-2</w:t>
      </w: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学期普通本科生专业分流工作通知》的文件要求，为进一步规范并做好2023年本科生按大类招生专业分流工作，结合我院实际，特制定资源与环境工程学院矿业类普通本科专业分流工作实施方案。</w:t>
      </w:r>
    </w:p>
    <w:p>
      <w:pPr>
        <w:spacing w:line="360" w:lineRule="auto"/>
        <w:rPr>
          <w:rFonts w:hint="eastAsia" w:ascii="黑体" w:hAnsi="宋体" w:eastAsia="黑体" w:cs="黑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一、专业分流工作小组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40"/>
        <w:jc w:val="both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学院成立专业分流工作小组，全面负责矿业类专业分流工作。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40"/>
        <w:jc w:val="both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组长： 刘  涛  曹  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40"/>
        <w:jc w:val="both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成员： 张  瑞  黄诗冰  陈 勇  柯丽华  张光权  钱功明  张 明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firstLine="1440" w:firstLineChars="600"/>
        <w:jc w:val="both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范逸萍  高东箭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both"/>
        <w:rPr>
          <w:rFonts w:hint="default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二、专业分流原则</w:t>
      </w:r>
    </w:p>
    <w:p>
      <w:pPr>
        <w:pStyle w:val="2"/>
        <w:tabs>
          <w:tab w:val="left" w:pos="1906"/>
        </w:tabs>
        <w:spacing w:before="53" w:line="360" w:lineRule="auto"/>
        <w:ind w:right="117"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（一）适应社会需求。面向国家战略和区域经济社会发展需求，对接行业产业转型升级，培养适应经济社会发展所需要的人才。</w:t>
      </w:r>
    </w:p>
    <w:p>
      <w:pPr>
        <w:pStyle w:val="2"/>
        <w:tabs>
          <w:tab w:val="left" w:pos="1906"/>
        </w:tabs>
        <w:spacing w:before="53" w:line="360" w:lineRule="auto"/>
        <w:ind w:right="117"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（二）适应学科专业发展需要。根据学科专业布局需求，合理制定分流计划，促进学科专业优化，推动学校可持续发展。</w:t>
      </w:r>
    </w:p>
    <w:p>
      <w:pPr>
        <w:pStyle w:val="2"/>
        <w:tabs>
          <w:tab w:val="left" w:pos="1906"/>
        </w:tabs>
        <w:spacing w:before="53" w:line="360" w:lineRule="auto"/>
        <w:ind w:right="117"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（三）适应教学资源现状。综合考虑师资队伍、实验条件和实习基地等教学资源情况，充分对接国家专业质量标准和专业认证标准，合理调整专业规模。</w:t>
      </w:r>
    </w:p>
    <w:p>
      <w:pPr>
        <w:pStyle w:val="2"/>
        <w:tabs>
          <w:tab w:val="left" w:pos="1906"/>
        </w:tabs>
        <w:spacing w:before="53" w:line="360" w:lineRule="auto"/>
        <w:ind w:right="117" w:firstLine="48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（四）尊重学生个性化发展。根据专业分流计划，充分考虑学生个人志愿，结合学生学习成绩和综合表现，实施专业分流。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三、专业分流对象与范围</w:t>
      </w:r>
    </w:p>
    <w:p>
      <w:pPr>
        <w:pStyle w:val="2"/>
        <w:tabs>
          <w:tab w:val="left" w:pos="1906"/>
        </w:tabs>
        <w:spacing w:before="53" w:line="360" w:lineRule="auto"/>
        <w:ind w:right="117" w:firstLine="480" w:firstLineChars="200"/>
        <w:rPr>
          <w:rFonts w:hint="eastAsia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分流对象为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级矿业类招生培养的本科生（含转专业后进入矿业类培养的本科生）</w:t>
      </w:r>
      <w:r>
        <w:rPr>
          <w:rFonts w:hint="eastAsia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，共146人。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专业分流范围仅限于本专业类招生中标注的办学专业，学生专业分流时，不得选择跨本专业类招生的办学专业。矿业类专业学生仅限于在采矿工程、矿物加工工程、地理信息科学三个专业内选择。</w:t>
      </w:r>
    </w:p>
    <w:p>
      <w:pPr>
        <w:spacing w:line="360" w:lineRule="auto"/>
        <w:rPr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四、专业分流计划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专业分流计划依据国家战略和区域经济社会发展需求，对接国家专业质量标准和专业认证标准，充分考虑师资队伍、实验条件和实习基地等教学资源情况与学生意愿综合确定。2022级矿业类各专业分流计划如下表所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（根据学生志愿和考核情况，各专业实际分流人数可上下浮动10%）</w:t>
      </w: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：</w:t>
      </w:r>
    </w:p>
    <w:tbl>
      <w:tblPr>
        <w:tblStyle w:val="3"/>
        <w:tblW w:w="83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5"/>
        <w:gridCol w:w="2720"/>
        <w:gridCol w:w="297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bookmarkStart w:id="0" w:name="_Hlk405469592"/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大类名称</w:t>
            </w:r>
            <w:bookmarkEnd w:id="0"/>
          </w:p>
        </w:tc>
        <w:tc>
          <w:tcPr>
            <w:tcW w:w="27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专业名称</w:t>
            </w:r>
          </w:p>
        </w:tc>
        <w:tc>
          <w:tcPr>
            <w:tcW w:w="29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计划人数（人）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1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矿业类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采矿工程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宋体" w:hAnsi="宋体" w:eastAsia="宋体" w:cs="宋体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矿物加工工程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宋体" w:hAnsi="宋体" w:eastAsia="宋体" w:cs="宋体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6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地理信息科学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宋体" w:hAnsi="宋体" w:eastAsia="宋体" w:cs="宋体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33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aps w:val="0"/>
                <w:color w:val="000000" w:themeColor="text1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五、专业分流程序与考核办法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（一）填报志愿。学生根据大类专业分流计划，结合自己的兴趣和学习情况等填报第一、第二分流专业志愿。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（二）当专业申报第一志愿学生人数小于等于该专业计划分流人数时，第一志愿申报的学生全部录取到该专业。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（三）当专业申报第一志愿学生人数大于该专业计划分流人数时，学院组织综合考核，第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一志愿申报的学生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按照考核总成绩由高到低排序录取；第一志愿专业录满后，则根据学生志愿和总成绩排序依次录取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  <w:t>到第二专业志愿和矿业类其他专业。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  <w:t xml:space="preserve">总成绩 = 平均学分绩点×50% + 笔试成绩×50%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  <w:t>其中，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  <w:t>平均学分绩点：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  <w:t>从教务系统导出的学生在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  <w:t>2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  <w:t>-202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  <w:t>3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  <w:t>-1学期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  <w:t>所学全部课程的平均学分绩点；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  <w:t>笔试成绩：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  <w:t>通过闭卷考试考核，百分制，分数对应的绩点为笔试成绩；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六、工作进度安排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2023年3月27日-3月31日，专业分流动员与宣传；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（二）2023年4月1日-4月2日，学生本人向学院提出申请，4月2日下午5点前交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高东箭老师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（三）2023年4月3日-4月9日</w:t>
      </w: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，学院根据学生填报志愿情况，按照专业分流程序规则完成专业分流考核工作，并确定各专业分流学生名单；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（四）2023年4月10日，学院在学院网站公示专业分流结果；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（五）2023年4月14日，学院将分流结果报本科生院。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七、其他说明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（一）学生充分分析自身条件和兴趣，了解专业特色、社会需求和就业前景，理性选择分流专业。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（二）所有参与专业分流的学生，必须严格按照学院分流方案，在规定的时间内申请，逾期申请或者不申请者，视为放弃选择权，由学院统一调配。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（三）平均学分绩点以从教务系统中导出的为准。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（四）学生在校期间有且仅有一次专业分流机会，学生专业分流结果一经核定，学生应当按核定后的专业修读，专业分流后不再变更专业。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aps w:val="0"/>
          <w:color w:val="000000" w:themeColor="text1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aps w:val="0"/>
          <w:color w:val="000000" w:themeColor="text1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（五）</w:t>
      </w:r>
      <w:r>
        <w:rPr>
          <w:rFonts w:hint="default" w:ascii="宋体" w:hAnsi="宋体" w:eastAsia="宋体" w:cs="宋体"/>
          <w:caps w:val="0"/>
          <w:color w:val="000000" w:themeColor="text1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在分流时已办理休学的学生，不参与此次分流，待复学后再行分流事宜。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（六）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公示方式及申诉受理</w:t>
      </w: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：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通过学院网站</w:t>
      </w: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对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专业分流结果进行公示，公示期内如有异议，可通过办公电话</w:t>
      </w: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0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27-68862</w:t>
      </w: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877</w:t>
      </w:r>
      <w:r>
        <w:rPr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进行申诉。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（七）其他未尽事宜由资源与环境工程学院负责解释。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资源与环境工程学院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2023年3月30</w:t>
      </w:r>
      <w:bookmarkStart w:id="1" w:name="_GoBack"/>
      <w:bookmarkEnd w:id="1"/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日</w:t>
      </w:r>
    </w:p>
    <w:p>
      <w:pPr>
        <w:rPr>
          <w:rFonts w:hint="default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NGE4MzMwZGYyZjU2M2VhMmUxNDE0MmI4YWZhOWIifQ=="/>
  </w:docVars>
  <w:rsids>
    <w:rsidRoot w:val="00000000"/>
    <w:rsid w:val="033A3D11"/>
    <w:rsid w:val="04BF4664"/>
    <w:rsid w:val="0B2A4631"/>
    <w:rsid w:val="0BB75189"/>
    <w:rsid w:val="1C347C08"/>
    <w:rsid w:val="265C0D35"/>
    <w:rsid w:val="2A8D47EC"/>
    <w:rsid w:val="33B65F28"/>
    <w:rsid w:val="35274F1B"/>
    <w:rsid w:val="38595C14"/>
    <w:rsid w:val="3C3F1E1E"/>
    <w:rsid w:val="3D7411A7"/>
    <w:rsid w:val="44333A0B"/>
    <w:rsid w:val="4BF900BF"/>
    <w:rsid w:val="4EEE4A0A"/>
    <w:rsid w:val="511F2F7B"/>
    <w:rsid w:val="564E1B99"/>
    <w:rsid w:val="58F0274D"/>
    <w:rsid w:val="5ACB75AE"/>
    <w:rsid w:val="5C295EE9"/>
    <w:rsid w:val="62F53AC8"/>
    <w:rsid w:val="653F074C"/>
    <w:rsid w:val="65D32563"/>
    <w:rsid w:val="6C516247"/>
    <w:rsid w:val="7255539E"/>
    <w:rsid w:val="75EA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30"/>
      <w:szCs w:val="30"/>
      <w:lang w:eastAsia="en-US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1587</Words>
  <Characters>1673</Characters>
  <Lines>0</Lines>
  <Paragraphs>0</Paragraphs>
  <TotalTime>44</TotalTime>
  <ScaleCrop>false</ScaleCrop>
  <LinksUpToDate>false</LinksUpToDate>
  <CharactersWithSpaces>1706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Feng</dc:creator>
  <cp:lastModifiedBy>快乐苹果778</cp:lastModifiedBy>
  <cp:lastPrinted>2022-03-29T09:39:00Z</cp:lastPrinted>
  <dcterms:modified xsi:type="dcterms:W3CDTF">2023-03-30T03:31:22Z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FA48A20F4F9D454C848F573AE915D231</vt:lpwstr>
  </property>
</Properties>
</file>